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29" w:rsidRDefault="00DC5E29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</w:p>
    <w:p w:rsidR="00D27327" w:rsidRPr="00D27327" w:rsidRDefault="00D27327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</w:p>
    <w:p w:rsidR="00D27327" w:rsidRPr="00D27327" w:rsidRDefault="00D27327" w:rsidP="00D27327">
      <w:pPr>
        <w:jc w:val="center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Pesquisa intitulada “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............................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”.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4B5AFE" w:rsidP="00D27327">
      <w:pPr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Pesquisador Principal: </w:t>
      </w:r>
      <w:bookmarkStart w:id="0" w:name="_GoBack"/>
      <w:bookmarkEnd w:id="0"/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A05EB0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</w:t>
      </w:r>
      <w:r w:rsidR="00E208E8">
        <w:rPr>
          <w:rFonts w:ascii="Arial" w:eastAsia="Times New Roman" w:hAnsi="Arial" w:cs="Arial"/>
          <w:lang w:eastAsia="pt-BR"/>
        </w:rPr>
        <w:t>.</w:t>
      </w: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................</w:t>
      </w:r>
    </w:p>
    <w:p w:rsidR="00D27327" w:rsidRP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D27327" w:rsidRPr="00D27327" w:rsidRDefault="00D27327" w:rsidP="00D27327">
      <w:pPr>
        <w:rPr>
          <w:rFonts w:ascii="Arial" w:hAnsi="Arial" w:cs="Arial"/>
        </w:rPr>
      </w:pPr>
      <w:r w:rsidRPr="00D27327">
        <w:rPr>
          <w:rFonts w:ascii="Arial" w:hAnsi="Arial" w:cs="Arial"/>
        </w:rPr>
        <w:t>Nome do Pesquisador:</w:t>
      </w:r>
    </w:p>
    <w:p w:rsidR="00D27327" w:rsidRPr="00D27327" w:rsidRDefault="00D27327" w:rsidP="00D27327">
      <w:pPr>
        <w:rPr>
          <w:rFonts w:ascii="Arial" w:hAnsi="Arial" w:cs="Arial"/>
        </w:rPr>
      </w:pPr>
      <w:r w:rsidRPr="00D27327">
        <w:rPr>
          <w:rFonts w:ascii="Arial" w:hAnsi="Arial" w:cs="Arial"/>
        </w:rPr>
        <w:t>Carimbo</w:t>
      </w:r>
    </w:p>
    <w:p w:rsidR="00D27327" w:rsidRDefault="00D27327"/>
    <w:sectPr w:rsidR="00D27327" w:rsidSect="00AC40C9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98" w:rsidRDefault="00B60498" w:rsidP="00AC40C9">
      <w:r>
        <w:separator/>
      </w:r>
    </w:p>
  </w:endnote>
  <w:endnote w:type="continuationSeparator" w:id="0">
    <w:p w:rsidR="00B60498" w:rsidRDefault="00B60498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9" w:rsidRDefault="00AC40C9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C4793" wp14:editId="0A22CFE9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EDAB5" wp14:editId="27695362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</w:p>
  <w:p w:rsidR="00AC40C9" w:rsidRDefault="00AC40C9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AC40C9" w:rsidRPr="00AC40C9" w:rsidRDefault="00AC40C9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98" w:rsidRDefault="00B60498" w:rsidP="00AC40C9">
      <w:r>
        <w:separator/>
      </w:r>
    </w:p>
  </w:footnote>
  <w:footnote w:type="continuationSeparator" w:id="0">
    <w:p w:rsidR="00B60498" w:rsidRDefault="00B60498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Default="00AC40C9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3CD61E" wp14:editId="7CEF0128">
          <wp:extent cx="1914525" cy="944880"/>
          <wp:effectExtent l="0" t="0" r="952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257F8E"/>
    <w:rsid w:val="004B5AFE"/>
    <w:rsid w:val="004B5C58"/>
    <w:rsid w:val="00950057"/>
    <w:rsid w:val="009F3ADB"/>
    <w:rsid w:val="00A012C2"/>
    <w:rsid w:val="00A32729"/>
    <w:rsid w:val="00AC40C9"/>
    <w:rsid w:val="00B56089"/>
    <w:rsid w:val="00B60498"/>
    <w:rsid w:val="00BC6E8E"/>
    <w:rsid w:val="00D27327"/>
    <w:rsid w:val="00DC5E29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4</cp:revision>
  <dcterms:created xsi:type="dcterms:W3CDTF">2020-11-11T12:46:00Z</dcterms:created>
  <dcterms:modified xsi:type="dcterms:W3CDTF">2020-11-11T12:49:00Z</dcterms:modified>
</cp:coreProperties>
</file>